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8" w:rsidRDefault="004D7158" w:rsidP="004D7158">
      <w:pPr>
        <w:spacing w:after="200" w:line="276" w:lineRule="auto"/>
        <w:jc w:val="center"/>
        <w:rPr>
          <w:rFonts w:ascii="Times New Roman Bold" w:eastAsia="Times New Roman Bold" w:hAnsi="Times New Roman Bold" w:cs="Times New Roman Bold"/>
          <w:b/>
          <w:bCs/>
          <w:caps/>
          <w:sz w:val="28"/>
          <w:szCs w:val="28"/>
          <w:lang w:val="ru-RU"/>
        </w:rPr>
      </w:pPr>
      <w:r>
        <w:rPr>
          <w:rFonts w:ascii="Times New Roman Bold" w:eastAsia="Times New Roman Bold" w:hAnsi="Times New Roman Bold" w:cs="Times New Roman Bold"/>
          <w:b/>
          <w:bCs/>
          <w:caps/>
          <w:sz w:val="28"/>
          <w:szCs w:val="28"/>
          <w:lang w:val="ru-RU"/>
        </w:rPr>
        <w:t>Положение О должности</w:t>
      </w:r>
    </w:p>
    <w:p w:rsidR="004D7158" w:rsidRDefault="004D7158" w:rsidP="004D7158">
      <w:pPr>
        <w:spacing w:after="200" w:line="276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 w:eastAsia="Times New Roman Bold" w:hAnsi="Times New Roman Bold" w:cs="Times New Roman Bold"/>
          <w:b/>
          <w:bCs/>
          <w:caps/>
          <w:sz w:val="28"/>
          <w:szCs w:val="28"/>
          <w:lang w:val="ru-RU"/>
        </w:rPr>
        <w:t>ЕПАРХИАЛЬНОГО древлехранителЯ</w:t>
      </w:r>
    </w:p>
    <w:p w:rsidR="004D7158" w:rsidRDefault="004D7158" w:rsidP="00D72F97">
      <w:pPr>
        <w:spacing w:after="200" w:line="276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471B45" w:rsidRPr="004D7158" w:rsidRDefault="002A14E9" w:rsidP="00D72F97">
      <w:pPr>
        <w:spacing w:after="200" w:line="276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I</w:t>
      </w:r>
      <w:r w:rsidRPr="004D7158"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  <w:t>. Общие положения</w:t>
      </w:r>
    </w:p>
    <w:p w:rsidR="00471B45" w:rsidRDefault="00471B45" w:rsidP="00D72F97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Архиерейского Собора Русской Православной Церкви от 2–5 февраля 2013 г. (п. 41) о надлежащем использовании, сохранении, учете, ремонте, реставрации и восстановлении памятников церковной архитектуры и искусства в штат епархий, указанных в приложении к настоящему Положению, вводится должность епархиального </w:t>
      </w:r>
      <w:proofErr w:type="spellStart"/>
      <w:r>
        <w:rPr>
          <w:sz w:val="28"/>
          <w:szCs w:val="28"/>
        </w:rPr>
        <w:t>древлехранителя</w:t>
      </w:r>
      <w:proofErr w:type="spellEnd"/>
      <w:r>
        <w:rPr>
          <w:sz w:val="28"/>
          <w:szCs w:val="28"/>
        </w:rPr>
        <w:t>, осуществляющего контроль за сохранением памятников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объектов недвижимого имущества со связанными с ними произведениями иконописи, живописи</w:t>
      </w:r>
      <w:proofErr w:type="gramEnd"/>
      <w:r>
        <w:rPr>
          <w:sz w:val="28"/>
          <w:szCs w:val="28"/>
        </w:rPr>
        <w:t>, скульптуры, декоративно-прикладного искусства, иными предметами церковного наследия (далее – объекты культурного наследия), находящихся в собственности (пользовании) епархии и ее канонических подразделений.</w:t>
      </w: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Епархиальный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руководствуется Уставом Русской Православной Церкви, принятым Архиерейским Собором Русской Православной Церкви 2000 г. (далее – Устав Русской Православной Церкви) и другими внутренними установлениями Русской Православной Церкви, постановлениями Поместных Соборов, Архиерейских Соборов, определениями Священного Синода Русской Православной Церкви, указами и распоряжениями Патриарха Московского и всея Руси, уставом епархии, указами и распоряжениями епархиального архиерея, указаниями Патриаршего совета по культуре, а также</w:t>
      </w:r>
      <w:proofErr w:type="gramEnd"/>
      <w:r>
        <w:rPr>
          <w:sz w:val="28"/>
          <w:szCs w:val="28"/>
        </w:rPr>
        <w:t xml:space="preserve"> настоящим Положением.</w:t>
      </w: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обязан соблюдать действующее законодательство, знать и соблюдать законодательство в области сохранения, использования и государственной охраны объектов культурного наследия (памятников истории и культуры).</w:t>
      </w: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Епархиальный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(клирик или мирянин) назначается</w:t>
      </w:r>
      <w:r>
        <w:rPr>
          <w:rFonts w:ascii="Times New Roman Italic" w:eastAsia="Times New Roman Italic" w:hAnsi="Times New Roman Italic" w:cs="Times New Roman Italic"/>
          <w:sz w:val="28"/>
          <w:szCs w:val="28"/>
        </w:rPr>
        <w:t xml:space="preserve"> на должность </w:t>
      </w:r>
      <w:r>
        <w:rPr>
          <w:sz w:val="28"/>
          <w:szCs w:val="28"/>
        </w:rPr>
        <w:t xml:space="preserve">епархиальным архиереем </w:t>
      </w:r>
      <w:r w:rsidR="00983EC4">
        <w:rPr>
          <w:sz w:val="28"/>
          <w:szCs w:val="28"/>
        </w:rPr>
        <w:t>после консультации</w:t>
      </w:r>
      <w:r>
        <w:rPr>
          <w:sz w:val="28"/>
          <w:szCs w:val="28"/>
        </w:rPr>
        <w:t xml:space="preserve"> с Патриаршим советом по культуре по возможности из числа специалистов, компетентных в вопросах сохранения объектов культурного наследия и (или) окончивших Курсы по сохранению памятников церковной архитектуры и искусства при Патриаршем совете по культуре</w:t>
      </w:r>
      <w:r>
        <w:rPr>
          <w:rFonts w:ascii="Times New Roman Italic" w:eastAsia="Times New Roman Italic" w:hAnsi="Times New Roman Italic" w:cs="Times New Roman Italic"/>
          <w:sz w:val="28"/>
          <w:szCs w:val="28"/>
        </w:rPr>
        <w:t>.</w:t>
      </w: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подотчетен епархиальному архиерею и </w:t>
      </w:r>
      <w:r w:rsidR="00D72F97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>Патриарш</w:t>
      </w:r>
      <w:r w:rsidR="00D72F97">
        <w:rPr>
          <w:sz w:val="28"/>
          <w:szCs w:val="28"/>
        </w:rPr>
        <w:t>им</w:t>
      </w:r>
      <w:r>
        <w:rPr>
          <w:sz w:val="28"/>
          <w:szCs w:val="28"/>
        </w:rPr>
        <w:t xml:space="preserve"> совет</w:t>
      </w:r>
      <w:r w:rsidR="00D72F97">
        <w:rPr>
          <w:sz w:val="28"/>
          <w:szCs w:val="28"/>
        </w:rPr>
        <w:t>ом</w:t>
      </w:r>
      <w:r>
        <w:rPr>
          <w:sz w:val="28"/>
          <w:szCs w:val="28"/>
        </w:rPr>
        <w:t xml:space="preserve"> по культуре.</w:t>
      </w: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освобождается от должности епархиальным архиереем.</w:t>
      </w: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назначение на должность </w:t>
      </w:r>
      <w:proofErr w:type="gramStart"/>
      <w:r>
        <w:rPr>
          <w:sz w:val="28"/>
          <w:szCs w:val="28"/>
        </w:rPr>
        <w:t>епархиального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древлехранителя</w:t>
      </w:r>
      <w:proofErr w:type="spellEnd"/>
      <w:r>
        <w:rPr>
          <w:sz w:val="28"/>
          <w:szCs w:val="28"/>
        </w:rPr>
        <w:t xml:space="preserve"> по совместительству. </w:t>
      </w:r>
    </w:p>
    <w:p w:rsidR="00471B45" w:rsidRDefault="002A14E9" w:rsidP="00D72F97">
      <w:pPr>
        <w:pStyle w:val="text1"/>
        <w:numPr>
          <w:ilvl w:val="1"/>
          <w:numId w:val="3"/>
        </w:numPr>
        <w:shd w:val="clear" w:color="auto" w:fill="FFFFFF"/>
        <w:tabs>
          <w:tab w:val="num" w:pos="60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ind w:left="607" w:hanging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епархиях, не указанных в Приложении 1 к настоящему Положению, вопрос о включении в штат епархии должности епархиального </w:t>
      </w:r>
      <w:proofErr w:type="spellStart"/>
      <w:r>
        <w:rPr>
          <w:sz w:val="28"/>
          <w:szCs w:val="28"/>
        </w:rPr>
        <w:t>древлехранителя</w:t>
      </w:r>
      <w:proofErr w:type="spellEnd"/>
      <w:r>
        <w:rPr>
          <w:sz w:val="28"/>
          <w:szCs w:val="28"/>
        </w:rPr>
        <w:t xml:space="preserve"> оставляется на благоусмотрение епархиального архиерея в зависимости от наличия  на территории  епархии объектов культурного наследия, находящихся в собственности (пользовании) епархии и ее канонических подразделений.</w:t>
      </w:r>
    </w:p>
    <w:p w:rsidR="00471B45" w:rsidRDefault="00471B45" w:rsidP="00D72F97">
      <w:pPr>
        <w:pStyle w:val="text1"/>
        <w:shd w:val="clear" w:color="auto" w:fill="FFFFFF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76" w:lineRule="auto"/>
        <w:jc w:val="both"/>
        <w:rPr>
          <w:sz w:val="28"/>
          <w:szCs w:val="28"/>
        </w:rPr>
      </w:pPr>
    </w:p>
    <w:p w:rsidR="00471B45" w:rsidRDefault="00471B45" w:rsidP="00D72F97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5" w:rsidRDefault="00471B45" w:rsidP="00D72F97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5" w:rsidRDefault="002A14E9" w:rsidP="00D72F97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Обязанности епархиального </w:t>
      </w:r>
      <w:proofErr w:type="spellStart"/>
      <w:r>
        <w:rPr>
          <w:sz w:val="28"/>
          <w:szCs w:val="28"/>
        </w:rPr>
        <w:t>древлехранителя</w:t>
      </w:r>
      <w:proofErr w:type="spellEnd"/>
    </w:p>
    <w:p w:rsidR="00471B45" w:rsidRDefault="00471B45" w:rsidP="00D72F97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контролирует соблюдение каноническими подразделениями епархии требований к сохранению объектов культурного наследия, находящихся в собственности (пользовании) данных канонических подразделений.</w:t>
      </w:r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через епархиального архиерея участвует в составлении </w:t>
      </w:r>
      <w:proofErr w:type="spellStart"/>
      <w:r>
        <w:rPr>
          <w:sz w:val="28"/>
          <w:szCs w:val="28"/>
        </w:rPr>
        <w:t>общецерковного</w:t>
      </w:r>
      <w:proofErr w:type="spellEnd"/>
      <w:r>
        <w:rPr>
          <w:sz w:val="28"/>
          <w:szCs w:val="28"/>
        </w:rPr>
        <w:t xml:space="preserve"> реестра объектов культурного наследия, находящихся в собственности (пользовании) епархии и ее канонических подразделений.</w:t>
      </w:r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по согласованию с епархиальным архиереем принимает меры, направленные на пресечение деятельности, влекущей повреждение, разрушение, искажение, уничтожение объектов культурного наследия; информирует Патриарший совет по культуре об особо сложных ситуациях.</w:t>
      </w:r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по согласованию с епархиальным архиереем участвует в переговорах канонических подразделений епархии с уполномоченными государственными органами по вопросам, связанным с установлением и соблюдением требований к сохранению объектов культурного наследия, находящихся в собственности (пользовании) данных канонических подразделений.</w:t>
      </w:r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Епархиальный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по согласованию с епархиальным архиереем взаимодействует с уполномоченными государственными органами и организациями культуры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музеями) по вопросам </w:t>
      </w:r>
      <w:r>
        <w:rPr>
          <w:sz w:val="28"/>
          <w:szCs w:val="28"/>
        </w:rPr>
        <w:lastRenderedPageBreak/>
        <w:t>сохранения объектов культурного наследия, находящихся в собственности (пользовании) епархии и ее канонических подразделений.</w:t>
      </w:r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Епархиальный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</w:t>
      </w:r>
      <w:r w:rsidR="00983EC4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обучение на курсах по сохранению памятников церковной архитектуры и искусства при Патриаршем совете по культуре и получить официальный документ о прохождении курсов епархиального </w:t>
      </w:r>
      <w:proofErr w:type="spellStart"/>
      <w:r>
        <w:rPr>
          <w:sz w:val="28"/>
          <w:szCs w:val="28"/>
        </w:rPr>
        <w:t>древлехранителя</w:t>
      </w:r>
      <w:proofErr w:type="spellEnd"/>
      <w:r>
        <w:rPr>
          <w:sz w:val="28"/>
          <w:szCs w:val="28"/>
        </w:rPr>
        <w:t>.</w:t>
      </w:r>
      <w:proofErr w:type="gramEnd"/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по согласованию с епархиальным архиереем вправе запрашивать у канонических подразделений епархии  и государственных учреждений культуры информацию в пределах своей компетенции.</w:t>
      </w:r>
    </w:p>
    <w:p w:rsidR="00471B45" w:rsidRDefault="002A14E9" w:rsidP="00D72F97">
      <w:pPr>
        <w:pStyle w:val="1"/>
        <w:numPr>
          <w:ilvl w:val="1"/>
          <w:numId w:val="6"/>
        </w:numPr>
        <w:shd w:val="clear" w:color="auto" w:fill="FFFFFF"/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556" w:hanging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Епархиальный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обязан принимать участие в проводимых Патриаршим советом по культуре курсах повышения квалификации, научно-практических конференциях и отчетных семинарах по сохранению объектов культурного наследия.</w:t>
      </w:r>
    </w:p>
    <w:p w:rsidR="00471B45" w:rsidRDefault="00471B45" w:rsidP="00D72F9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5" w:rsidRDefault="002A14E9" w:rsidP="00D72F9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  <w:t>III</w:t>
      </w:r>
      <w:r>
        <w:rPr>
          <w:rFonts w:ascii="Times New Roman Bold" w:eastAsia="Times New Roman Bold" w:hAnsi="Times New Roman Bold" w:cs="Times New Roman Bold"/>
          <w:sz w:val="28"/>
          <w:szCs w:val="28"/>
        </w:rPr>
        <w:t>. Ответственность</w:t>
      </w:r>
    </w:p>
    <w:p w:rsidR="00471B45" w:rsidRDefault="00471B45" w:rsidP="00D72F9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5" w:rsidRDefault="002A14E9" w:rsidP="00D72F9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both"/>
      </w:pPr>
      <w:proofErr w:type="gramStart"/>
      <w:r>
        <w:rPr>
          <w:sz w:val="28"/>
          <w:szCs w:val="28"/>
        </w:rPr>
        <w:t xml:space="preserve">В соответствии с главой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Устава Русской Православной Церкви, правящий епархиальный архиерей осуществляет начальственное наблюдение за сохранением памятников церковной архитектуры и искусства во вверенной ему епархии, а епархиальный </w:t>
      </w:r>
      <w:proofErr w:type="spellStart"/>
      <w:r>
        <w:rPr>
          <w:sz w:val="28"/>
          <w:szCs w:val="28"/>
        </w:rPr>
        <w:t>древлехранитель</w:t>
      </w:r>
      <w:proofErr w:type="spellEnd"/>
      <w:r>
        <w:rPr>
          <w:sz w:val="28"/>
          <w:szCs w:val="28"/>
        </w:rPr>
        <w:t xml:space="preserve"> несет ответственность за своевременное информирование епархиального архиерея и Патриаршего совета по культуре о значимых проблемах в епархии, связанных с сохранением объектов культурного наследия.</w:t>
      </w:r>
      <w:proofErr w:type="gramEnd"/>
    </w:p>
    <w:sectPr w:rsidR="00471B45" w:rsidSect="00D72F97">
      <w:footerReference w:type="default" r:id="rId7"/>
      <w:pgSz w:w="11900" w:h="16840"/>
      <w:pgMar w:top="1134" w:right="1134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78" w:rsidRDefault="00727D78" w:rsidP="00471B45">
      <w:r>
        <w:separator/>
      </w:r>
    </w:p>
  </w:endnote>
  <w:endnote w:type="continuationSeparator" w:id="0">
    <w:p w:rsidR="00727D78" w:rsidRDefault="00727D78" w:rsidP="0047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45" w:rsidRDefault="004B26B2">
    <w:pPr>
      <w:pStyle w:val="a5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2A14E9"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4D7158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78" w:rsidRDefault="00727D78" w:rsidP="00471B45">
      <w:r>
        <w:separator/>
      </w:r>
    </w:p>
  </w:footnote>
  <w:footnote w:type="continuationSeparator" w:id="0">
    <w:p w:rsidR="00727D78" w:rsidRDefault="00727D78" w:rsidP="0047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AE7"/>
    <w:multiLevelType w:val="multilevel"/>
    <w:tmpl w:val="83ACBC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">
    <w:nsid w:val="0A3A1788"/>
    <w:multiLevelType w:val="multilevel"/>
    <w:tmpl w:val="C15443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>
    <w:nsid w:val="4B9E40C6"/>
    <w:multiLevelType w:val="multilevel"/>
    <w:tmpl w:val="142C29AC"/>
    <w:styleLink w:val="List0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513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84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960"/>
        </w:tabs>
        <w:ind w:left="2960" w:hanging="126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26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68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5500"/>
        </w:tabs>
        <w:ind w:left="5500" w:hanging="210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210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520"/>
      </w:pPr>
      <w:rPr>
        <w:position w:val="0"/>
        <w:sz w:val="28"/>
        <w:szCs w:val="28"/>
        <w:rtl w:val="0"/>
      </w:rPr>
    </w:lvl>
  </w:abstractNum>
  <w:abstractNum w:abstractNumId="3">
    <w:nsid w:val="4F401252"/>
    <w:multiLevelType w:val="multilevel"/>
    <w:tmpl w:val="6A34B886"/>
    <w:styleLink w:val="List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100"/>
        </w:tabs>
        <w:ind w:left="2100" w:hanging="210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position w:val="0"/>
        <w:sz w:val="28"/>
        <w:szCs w:val="28"/>
        <w:rtl w:val="0"/>
        <w:lang w:val="ru-RU"/>
      </w:rPr>
    </w:lvl>
  </w:abstractNum>
  <w:abstractNum w:abstractNumId="4">
    <w:nsid w:val="5692596F"/>
    <w:multiLevelType w:val="multilevel"/>
    <w:tmpl w:val="7548E4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100"/>
        </w:tabs>
        <w:ind w:left="2100" w:hanging="210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position w:val="0"/>
        <w:sz w:val="28"/>
        <w:szCs w:val="28"/>
        <w:rtl w:val="0"/>
        <w:lang w:val="ru-RU"/>
      </w:rPr>
    </w:lvl>
  </w:abstractNum>
  <w:abstractNum w:abstractNumId="5">
    <w:nsid w:val="6F5B3B33"/>
    <w:multiLevelType w:val="multilevel"/>
    <w:tmpl w:val="4430335E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513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84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960"/>
        </w:tabs>
        <w:ind w:left="2960" w:hanging="126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26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68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5500"/>
        </w:tabs>
        <w:ind w:left="5500" w:hanging="210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210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520"/>
      </w:pPr>
      <w:rPr>
        <w:position w:val="0"/>
        <w:sz w:val="28"/>
        <w:szCs w:val="28"/>
        <w:rtl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1B45"/>
    <w:rsid w:val="002A14E9"/>
    <w:rsid w:val="00471B45"/>
    <w:rsid w:val="004B26B2"/>
    <w:rsid w:val="004D7158"/>
    <w:rsid w:val="00727D78"/>
    <w:rsid w:val="00983EC4"/>
    <w:rsid w:val="00D7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B45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B45"/>
    <w:rPr>
      <w:u w:val="single"/>
    </w:rPr>
  </w:style>
  <w:style w:type="table" w:customStyle="1" w:styleId="TableNormal">
    <w:name w:val="Table Normal"/>
    <w:rsid w:val="00471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вободная форма A"/>
    <w:rsid w:val="00471B45"/>
    <w:pP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u w:color="000000"/>
    </w:rPr>
  </w:style>
  <w:style w:type="paragraph" w:styleId="a5">
    <w:name w:val="footer"/>
    <w:rsid w:val="00471B4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customStyle="1" w:styleId="a6">
    <w:name w:val="Колонтитулы"/>
    <w:rsid w:val="00471B4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1">
    <w:name w:val="Обычный1"/>
    <w:rsid w:val="00471B45"/>
    <w:pP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u w:color="000000"/>
    </w:rPr>
  </w:style>
  <w:style w:type="paragraph" w:customStyle="1" w:styleId="text1">
    <w:name w:val="text1"/>
    <w:rsid w:val="00471B45"/>
    <w:pPr>
      <w:spacing w:before="100" w:after="100" w:line="128" w:lineRule="atLeast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0"/>
    <w:rsid w:val="00471B45"/>
    <w:pPr>
      <w:numPr>
        <w:numId w:val="3"/>
      </w:numPr>
    </w:pPr>
  </w:style>
  <w:style w:type="numbering" w:customStyle="1" w:styleId="10">
    <w:name w:val="Импортированный стиль 1"/>
    <w:rsid w:val="00471B45"/>
  </w:style>
  <w:style w:type="numbering" w:customStyle="1" w:styleId="List1">
    <w:name w:val="List 1"/>
    <w:basedOn w:val="2"/>
    <w:rsid w:val="00471B45"/>
    <w:pPr>
      <w:numPr>
        <w:numId w:val="6"/>
      </w:numPr>
    </w:pPr>
  </w:style>
  <w:style w:type="numbering" w:customStyle="1" w:styleId="2">
    <w:name w:val="Импортированный стиль 2"/>
    <w:rsid w:val="00471B45"/>
  </w:style>
  <w:style w:type="paragraph" w:styleId="a7">
    <w:name w:val="header"/>
    <w:basedOn w:val="a"/>
    <w:link w:val="a8"/>
    <w:uiPriority w:val="99"/>
    <w:semiHidden/>
    <w:unhideWhenUsed/>
    <w:rsid w:val="00D72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F97"/>
    <w:rPr>
      <w:rFonts w:eastAsia="Times New Roman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Никола1</cp:lastModifiedBy>
  <cp:revision>3</cp:revision>
  <cp:lastPrinted>2014-01-09T08:30:00Z</cp:lastPrinted>
  <dcterms:created xsi:type="dcterms:W3CDTF">2014-01-09T08:26:00Z</dcterms:created>
  <dcterms:modified xsi:type="dcterms:W3CDTF">2014-01-09T08:30:00Z</dcterms:modified>
</cp:coreProperties>
</file>